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325" w:rsidRDefault="008C369C" w:rsidP="002E06C3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-827405</wp:posOffset>
            </wp:positionV>
            <wp:extent cx="1069340" cy="1228725"/>
            <wp:effectExtent l="0" t="0" r="0" b="9525"/>
            <wp:wrapTight wrapText="bothSides">
              <wp:wrapPolygon edited="0">
                <wp:start x="0" y="0"/>
                <wp:lineTo x="0" y="21433"/>
                <wp:lineTo x="21164" y="21433"/>
                <wp:lineTo x="2116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6C3" w:rsidRPr="002E06C3">
        <w:rPr>
          <w:b/>
          <w:sz w:val="40"/>
          <w:szCs w:val="40"/>
        </w:rPr>
        <w:t>ADHD – Signs and Symptoms</w:t>
      </w:r>
    </w:p>
    <w:p w:rsidR="002E06C3" w:rsidRPr="002E06C3" w:rsidRDefault="002E06C3" w:rsidP="002E06C3">
      <w:pPr>
        <w:jc w:val="center"/>
        <w:rPr>
          <w:b/>
          <w:sz w:val="40"/>
          <w:szCs w:val="40"/>
        </w:rPr>
      </w:pPr>
    </w:p>
    <w:p w:rsidR="002E06C3" w:rsidRPr="002E06C3" w:rsidRDefault="002E06C3" w:rsidP="002E06C3">
      <w:pPr>
        <w:spacing w:after="36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E06C3">
        <w:rPr>
          <w:rFonts w:eastAsia="Times New Roman" w:cs="Times New Roman"/>
          <w:sz w:val="24"/>
          <w:szCs w:val="24"/>
          <w:lang w:eastAsia="en-GB"/>
        </w:rPr>
        <w:t>The</w:t>
      </w:r>
      <w:r>
        <w:rPr>
          <w:rFonts w:eastAsia="Times New Roman" w:cs="Times New Roman"/>
          <w:sz w:val="24"/>
          <w:szCs w:val="24"/>
          <w:lang w:eastAsia="en-GB"/>
        </w:rPr>
        <w:t xml:space="preserve"> signs and </w:t>
      </w:r>
      <w:r w:rsidRPr="002E06C3">
        <w:rPr>
          <w:rFonts w:eastAsia="Times New Roman" w:cs="Times New Roman"/>
          <w:sz w:val="24"/>
          <w:szCs w:val="24"/>
          <w:lang w:eastAsia="en-GB"/>
        </w:rPr>
        <w:t>symptoms of ADHD in children</w:t>
      </w:r>
      <w:r>
        <w:rPr>
          <w:rFonts w:eastAsia="Times New Roman" w:cs="Times New Roman"/>
          <w:sz w:val="24"/>
          <w:szCs w:val="24"/>
          <w:lang w:eastAsia="en-GB"/>
        </w:rPr>
        <w:t xml:space="preserve"> and teenagers are well defined</w:t>
      </w:r>
      <w:r w:rsidRPr="002E06C3">
        <w:rPr>
          <w:rFonts w:eastAsia="Times New Roman" w:cs="Times New Roman"/>
          <w:sz w:val="24"/>
          <w:szCs w:val="24"/>
          <w:lang w:eastAsia="en-GB"/>
        </w:rPr>
        <w:t xml:space="preserve"> and they're usually noticeable before the age of 6. They occur in more than </w:t>
      </w:r>
      <w:r>
        <w:rPr>
          <w:rFonts w:eastAsia="Times New Roman" w:cs="Times New Roman"/>
          <w:sz w:val="24"/>
          <w:szCs w:val="24"/>
          <w:lang w:eastAsia="en-GB"/>
        </w:rPr>
        <w:t xml:space="preserve">one </w:t>
      </w:r>
      <w:r w:rsidRPr="002E06C3">
        <w:rPr>
          <w:rFonts w:eastAsia="Times New Roman" w:cs="Times New Roman"/>
          <w:sz w:val="24"/>
          <w:szCs w:val="24"/>
          <w:lang w:eastAsia="en-GB"/>
        </w:rPr>
        <w:t>situation, such as at home and at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38"/>
        <w:gridCol w:w="1178"/>
      </w:tblGrid>
      <w:tr w:rsidR="002E06C3" w:rsidRPr="002E06C3" w:rsidTr="002E06C3">
        <w:tc>
          <w:tcPr>
            <w:tcW w:w="8046" w:type="dxa"/>
            <w:vAlign w:val="center"/>
          </w:tcPr>
          <w:p w:rsidR="002E06C3" w:rsidRPr="002E06C3" w:rsidRDefault="002E06C3" w:rsidP="002E06C3">
            <w:pPr>
              <w:jc w:val="center"/>
              <w:rPr>
                <w:b/>
                <w:sz w:val="28"/>
                <w:szCs w:val="28"/>
              </w:rPr>
            </w:pPr>
            <w:r w:rsidRPr="002E06C3">
              <w:rPr>
                <w:b/>
                <w:sz w:val="28"/>
                <w:szCs w:val="28"/>
              </w:rPr>
              <w:t>Sign or symptom</w:t>
            </w:r>
          </w:p>
        </w:tc>
        <w:tc>
          <w:tcPr>
            <w:tcW w:w="1196" w:type="dxa"/>
            <w:vAlign w:val="center"/>
          </w:tcPr>
          <w:p w:rsidR="002E06C3" w:rsidRPr="002E06C3" w:rsidRDefault="002E06C3" w:rsidP="002E06C3">
            <w:pPr>
              <w:jc w:val="center"/>
              <w:rPr>
                <w:b/>
                <w:sz w:val="28"/>
                <w:szCs w:val="28"/>
              </w:rPr>
            </w:pPr>
            <w:r w:rsidRPr="002E06C3">
              <w:rPr>
                <w:b/>
                <w:sz w:val="28"/>
                <w:szCs w:val="28"/>
              </w:rPr>
              <w:t>Yes / No</w:t>
            </w: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 w:rsidP="002E06C3">
            <w:pPr>
              <w:jc w:val="center"/>
              <w:rPr>
                <w:b/>
                <w:sz w:val="24"/>
                <w:szCs w:val="24"/>
              </w:rPr>
            </w:pPr>
            <w:r w:rsidRPr="002E06C3">
              <w:rPr>
                <w:b/>
                <w:sz w:val="24"/>
                <w:szCs w:val="24"/>
              </w:rPr>
              <w:t>Inattentiveness  -  the main signs are:</w:t>
            </w:r>
          </w:p>
        </w:tc>
        <w:tc>
          <w:tcPr>
            <w:tcW w:w="1196" w:type="dxa"/>
          </w:tcPr>
          <w:p w:rsidR="002E06C3" w:rsidRPr="002E06C3" w:rsidRDefault="002E06C3" w:rsidP="002E06C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Short attention span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Easily distracted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Careless mistakes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Appearing forgetful or losing things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Being unable to stick to tasks that are tedious or time-consuming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Appearing to be unable to listen or carry out instructions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Constantly changing activity or task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Having difficulty organising tasks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 w:rsidP="002E06C3">
            <w:pPr>
              <w:jc w:val="center"/>
              <w:rPr>
                <w:b/>
                <w:sz w:val="24"/>
                <w:szCs w:val="24"/>
              </w:rPr>
            </w:pPr>
            <w:r w:rsidRPr="002E06C3">
              <w:rPr>
                <w:b/>
                <w:sz w:val="24"/>
                <w:szCs w:val="24"/>
              </w:rPr>
              <w:t>Hyperactivity and Impulsiveness  -  the main signs are:</w:t>
            </w:r>
          </w:p>
        </w:tc>
        <w:tc>
          <w:tcPr>
            <w:tcW w:w="1196" w:type="dxa"/>
          </w:tcPr>
          <w:p w:rsidR="002E06C3" w:rsidRPr="002E06C3" w:rsidRDefault="002E06C3" w:rsidP="002E06C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Being unable to sit still, especially in calm and quiet surroundings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Constantly fidgeting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Being unable to concentrate on tasks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Excessive physical movement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Excessive talking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Being unable to wait their turn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Acting without thinking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Interrupting conversations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  <w:r w:rsidRPr="002E06C3">
              <w:rPr>
                <w:sz w:val="24"/>
                <w:szCs w:val="24"/>
              </w:rPr>
              <w:t>Little or no sense of danger</w:t>
            </w: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  <w:tr w:rsidR="002E06C3" w:rsidRPr="002E06C3" w:rsidTr="002E06C3">
        <w:tc>
          <w:tcPr>
            <w:tcW w:w="804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2E06C3" w:rsidRPr="002E06C3" w:rsidRDefault="002E06C3">
            <w:pPr>
              <w:rPr>
                <w:sz w:val="24"/>
                <w:szCs w:val="24"/>
              </w:rPr>
            </w:pPr>
          </w:p>
        </w:tc>
      </w:tr>
    </w:tbl>
    <w:p w:rsidR="002E06C3" w:rsidRDefault="002E06C3"/>
    <w:p w:rsidR="002E06C3" w:rsidRDefault="002E06C3">
      <w:r>
        <w:t xml:space="preserve">Information from NHS:  </w:t>
      </w:r>
      <w:hyperlink r:id="rId5" w:history="1">
        <w:r>
          <w:rPr>
            <w:rStyle w:val="Hyperlink"/>
          </w:rPr>
          <w:t>https://www.nhs.uk/conditions/attention-deficit-hyperactivity-disorder-adhd/symptoms/</w:t>
        </w:r>
      </w:hyperlink>
      <w:r>
        <w:t xml:space="preserve">  </w:t>
      </w:r>
    </w:p>
    <w:sectPr w:rsidR="002E06C3" w:rsidSect="002E06C3"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C3"/>
    <w:rsid w:val="002E06C3"/>
    <w:rsid w:val="00514325"/>
    <w:rsid w:val="008C369C"/>
    <w:rsid w:val="00AD2931"/>
    <w:rsid w:val="00C9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DD3673-93EA-40DA-A4F3-7AE96AF1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Theme="minorHAnsi" w:hAnsi="Comic Sans MS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0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E06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6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hs.uk/conditions/attention-deficit-hyperactivity-disorder-adhd/symptom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Crook</dc:creator>
  <cp:lastModifiedBy>r.norwood</cp:lastModifiedBy>
  <cp:revision>2</cp:revision>
  <dcterms:created xsi:type="dcterms:W3CDTF">2022-10-07T11:38:00Z</dcterms:created>
  <dcterms:modified xsi:type="dcterms:W3CDTF">2022-10-07T11:38:00Z</dcterms:modified>
</cp:coreProperties>
</file>